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9E" w:rsidRPr="00D420D9" w:rsidRDefault="007C2487" w:rsidP="007C2487">
      <w:pPr>
        <w:jc w:val="center"/>
        <w:rPr>
          <w:rFonts w:ascii="仿宋" w:eastAsia="仿宋" w:hAnsi="仿宋"/>
          <w:b/>
          <w:sz w:val="32"/>
        </w:rPr>
      </w:pPr>
      <w:r w:rsidRPr="00D420D9">
        <w:rPr>
          <w:rFonts w:ascii="仿宋" w:eastAsia="仿宋" w:hAnsi="仿宋" w:hint="eastAsia"/>
          <w:b/>
          <w:sz w:val="32"/>
        </w:rPr>
        <w:t>第15届</w:t>
      </w:r>
      <w:r w:rsidRPr="00D420D9">
        <w:rPr>
          <w:rFonts w:ascii="仿宋" w:eastAsia="仿宋" w:hAnsi="仿宋"/>
          <w:b/>
          <w:sz w:val="32"/>
        </w:rPr>
        <w:t>讲课大赛决赛</w:t>
      </w:r>
      <w:r w:rsidRPr="00D420D9">
        <w:rPr>
          <w:rFonts w:ascii="仿宋" w:eastAsia="仿宋" w:hAnsi="仿宋" w:hint="eastAsia"/>
          <w:b/>
          <w:sz w:val="32"/>
        </w:rPr>
        <w:t>推荐</w:t>
      </w:r>
      <w:r w:rsidRPr="00D420D9">
        <w:rPr>
          <w:rFonts w:ascii="仿宋" w:eastAsia="仿宋" w:hAnsi="仿宋"/>
          <w:b/>
          <w:sz w:val="32"/>
        </w:rPr>
        <w:t>指标</w:t>
      </w:r>
      <w:r w:rsidRPr="00D420D9">
        <w:rPr>
          <w:rFonts w:ascii="仿宋" w:eastAsia="仿宋" w:hAnsi="仿宋" w:hint="eastAsia"/>
          <w:b/>
          <w:sz w:val="32"/>
        </w:rPr>
        <w:t>分配表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129"/>
        <w:gridCol w:w="5670"/>
        <w:gridCol w:w="1701"/>
      </w:tblGrid>
      <w:tr w:rsidR="007C2487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7C2487" w:rsidRPr="00D420D9" w:rsidRDefault="007C2487" w:rsidP="007C248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20D9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5670" w:type="dxa"/>
            <w:vAlign w:val="center"/>
          </w:tcPr>
          <w:p w:rsidR="007C2487" w:rsidRPr="00D420D9" w:rsidRDefault="007C2487" w:rsidP="007C248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20D9">
              <w:rPr>
                <w:rFonts w:ascii="仿宋" w:eastAsia="仿宋" w:hAnsi="仿宋" w:hint="eastAsia"/>
                <w:b/>
                <w:sz w:val="24"/>
              </w:rPr>
              <w:t>教学</w:t>
            </w:r>
            <w:r w:rsidRPr="00D420D9">
              <w:rPr>
                <w:rFonts w:ascii="仿宋" w:eastAsia="仿宋" w:hAnsi="仿宋"/>
                <w:b/>
                <w:sz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7C2487" w:rsidRPr="00D420D9" w:rsidRDefault="007C2487" w:rsidP="007C248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D420D9">
              <w:rPr>
                <w:rFonts w:ascii="仿宋" w:eastAsia="仿宋" w:hAnsi="仿宋" w:hint="eastAsia"/>
                <w:b/>
                <w:sz w:val="24"/>
              </w:rPr>
              <w:t>指标</w:t>
            </w:r>
            <w:r w:rsidRPr="00D420D9">
              <w:rPr>
                <w:rFonts w:ascii="仿宋" w:eastAsia="仿宋" w:hAnsi="仿宋"/>
                <w:b/>
                <w:sz w:val="24"/>
              </w:rPr>
              <w:t>数（</w:t>
            </w:r>
            <w:r w:rsidRPr="00D420D9">
              <w:rPr>
                <w:rFonts w:ascii="仿宋" w:eastAsia="仿宋" w:hAnsi="仿宋" w:hint="eastAsia"/>
                <w:b/>
                <w:sz w:val="24"/>
              </w:rPr>
              <w:t>人</w:t>
            </w:r>
            <w:r w:rsidRPr="00D420D9">
              <w:rPr>
                <w:rFonts w:ascii="仿宋" w:eastAsia="仿宋" w:hAnsi="仿宋"/>
                <w:b/>
                <w:sz w:val="24"/>
              </w:rPr>
              <w:t>）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水利学院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地球科学与工程学院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测绘与地理信息学院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材料学院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土木与交通学院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电力学院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机械学院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环境与市政工程学院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管理与经济学院</w:t>
            </w:r>
          </w:p>
        </w:tc>
        <w:tc>
          <w:tcPr>
            <w:tcW w:w="1701" w:type="dxa"/>
            <w:vAlign w:val="center"/>
          </w:tcPr>
          <w:p w:rsidR="00FA1B92" w:rsidRPr="00FA1B92" w:rsidRDefault="00B41E83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  <w:bookmarkStart w:id="0" w:name="_GoBack"/>
            <w:bookmarkEnd w:id="0"/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数学与统计学院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建筑学院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信息工程学院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物电与电子学院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外国语学院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法学院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公共管理学院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国际教育学院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马克思主义学院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19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艺术学院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体育教学部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21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乌拉尔学院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22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人文艺术教育中心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</w:tr>
      <w:tr w:rsidR="00FA1B92" w:rsidRPr="00D420D9" w:rsidTr="00D420D9">
        <w:trPr>
          <w:trHeight w:val="510"/>
          <w:jc w:val="center"/>
        </w:trPr>
        <w:tc>
          <w:tcPr>
            <w:tcW w:w="1129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23</w:t>
            </w:r>
          </w:p>
        </w:tc>
        <w:tc>
          <w:tcPr>
            <w:tcW w:w="5670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工程训练中心、创新创业学院、心理健康中心</w:t>
            </w:r>
          </w:p>
        </w:tc>
        <w:tc>
          <w:tcPr>
            <w:tcW w:w="1701" w:type="dxa"/>
            <w:vAlign w:val="center"/>
          </w:tcPr>
          <w:p w:rsidR="00FA1B92" w:rsidRPr="00FA1B92" w:rsidRDefault="00FA1B92" w:rsidP="00FA1B9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1B92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</w:tr>
    </w:tbl>
    <w:p w:rsidR="007C2487" w:rsidRPr="00D420D9" w:rsidRDefault="007C2487" w:rsidP="007C2487">
      <w:pPr>
        <w:jc w:val="center"/>
        <w:rPr>
          <w:rFonts w:ascii="仿宋" w:eastAsia="仿宋" w:hAnsi="仿宋"/>
          <w:b/>
        </w:rPr>
      </w:pPr>
    </w:p>
    <w:sectPr w:rsidR="007C2487" w:rsidRPr="00D42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B9" w:rsidRDefault="008E7DB9" w:rsidP="00B41E83">
      <w:r>
        <w:separator/>
      </w:r>
    </w:p>
  </w:endnote>
  <w:endnote w:type="continuationSeparator" w:id="0">
    <w:p w:rsidR="008E7DB9" w:rsidRDefault="008E7DB9" w:rsidP="00B4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B9" w:rsidRDefault="008E7DB9" w:rsidP="00B41E83">
      <w:r>
        <w:separator/>
      </w:r>
    </w:p>
  </w:footnote>
  <w:footnote w:type="continuationSeparator" w:id="0">
    <w:p w:rsidR="008E7DB9" w:rsidRDefault="008E7DB9" w:rsidP="00B41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87"/>
    <w:rsid w:val="007C2487"/>
    <w:rsid w:val="008E7DB9"/>
    <w:rsid w:val="00B41E83"/>
    <w:rsid w:val="00D420D9"/>
    <w:rsid w:val="00DD679E"/>
    <w:rsid w:val="00FA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8526E"/>
  <w15:chartTrackingRefBased/>
  <w15:docId w15:val="{77A4CB33-A9D8-4B32-B869-3F0E3CC4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1E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1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1E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2019-03-06T02:10:00Z</dcterms:created>
  <dcterms:modified xsi:type="dcterms:W3CDTF">2019-03-08T03:34:00Z</dcterms:modified>
</cp:coreProperties>
</file>